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675" w:lineRule="atLeast"/>
        <w:ind/>
        <w:rPr>
          <w:rFonts w:ascii="Tahoma" w:hAnsi="Tahoma"/>
          <w:b w:val="0"/>
          <w:color w:val="A6381D"/>
          <w:sz w:val="54"/>
        </w:rPr>
      </w:pPr>
      <w:r>
        <w:rPr>
          <w:rFonts w:ascii="Tahoma" w:hAnsi="Tahoma"/>
          <w:b w:val="0"/>
          <w:color w:val="A6381D"/>
          <w:sz w:val="54"/>
        </w:rPr>
        <w:t>Ответственность за распространение в СМИ и сети Интернет противоправной информации</w:t>
      </w:r>
    </w:p>
    <w:p w14:paraId="02000000">
      <w:pPr>
        <w:pStyle w:val="Style_2"/>
        <w:widowControl w:val="1"/>
        <w:spacing w:after="0" w:before="0" w:line="375" w:lineRule="atLeast"/>
        <w:ind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Интернет и СМИ сегодня являются основными каналами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распространения информации. Конституция РФ гарантирует свободу слова и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право на выражение мнений. Однако эта свобода не является абсолютной: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любое распространение противоправных материалов влечёт установленную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законом ответственность.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К противоправной информации относятся: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- экстремистские материалы (призывы к насилию, разжигание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ненависти и вражды);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- ложные сведения (фейки), способные вызвать панику или нанести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ущерб обществу и гражданам;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- пропаганда терроризма и оправдание террористической деятельности;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- публикация персональных данных и нарушение неприкосновенности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частной жизни;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- распространение наркотиков, алкоголя, азартных игр среди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несовершеннолетних;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- детская порнография и иные материалы сексуального характера с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участием несовершеннолетних;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- нарушение авторских прав, клевета, порочащая честь и достоинство.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За совершение указанных нарушений законодательством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предусмотрены следующие виды ответственности: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Административная - штрафы за распространение экстремистских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материалов, персональных данных без согласия, нарушение правил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маркировки («18+»).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Гражданско-правовая - обязанность возместить материальный и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моральный ущерб (например, при клевете или разглашении личной тайны).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Уголовная - наказание вплоть до лишения свободы за: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- публичные призывы к экстремизму (ст. 280 УК РФ);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- клевету (ст. 128.1 УК РФ);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- изготовление и распространение детской порнографии (ст. 242.1 УК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РФ);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- оправдание терроризма (ст. 205.2 УК РФ);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- разглашение государственной тайны (ст. 283 УК РФ).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Ответственность СМИ и владельцев интернет-ресурсов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- Администраторы сайтов и редакции СМИ обязаны проверять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публикуемый контент.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- Ответственность несут не только авторы, но и владельцы площадок.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- Роскомнадзор имеет право ограничивать доступ к ресурсам, где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размещены противоправные материалы.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Каждому пользователю сети Интернет важно помнить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Проверяйте достоверность информации перед публикацией или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репостом.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- Не размещайте материалы, нарушающие права и свободы других лиц.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- Учитывайте возрастные ограничения.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- Помните: репост = публикация. Даже пересылка запрещённого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материала может повлечь ответственность.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Свобода слова – это право, но одновременно и обязанность.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Распространение противоправной информации в СМИ и сети Интернет - это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нарушение закона, которое может обернуться штрафом, возмещением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ущерба или даже уголовной ответственностью.</w:t>
      </w:r>
    </w:p>
    <w:p w14:paraId="03000000"/>
    <w:p w14:paraId="04000000">
      <w:pPr>
        <w:widowControl w:val="1"/>
        <w:spacing w:after="0" w:line="375" w:lineRule="atLeast"/>
        <w:ind w:firstLine="0"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Помощник прокурора города</w:t>
      </w:r>
    </w:p>
    <w:p w14:paraId="05000000">
      <w:r>
        <w:rPr>
          <w:rFonts w:ascii="Times New Roman" w:hAnsi="Times New Roman"/>
          <w:color w:val="292929"/>
          <w:sz w:val="28"/>
        </w:rPr>
        <w:t>юрист 1 класса                                                                                      Л.Д. Умаров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" w:type="paragraph">
    <w:name w:val="heading 1"/>
    <w:basedOn w:val="Style_3"/>
    <w:link w:val="Style_1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_ch" w:type="character">
    <w:name w:val="heading 1"/>
    <w:basedOn w:val="Style_3_ch"/>
    <w:link w:val="Style_1"/>
    <w:rPr>
      <w:rFonts w:ascii="Times New Roman" w:hAnsi="Times New Roman"/>
      <w:b w:val="1"/>
      <w:sz w:val="48"/>
    </w:rPr>
  </w:style>
  <w:style w:styleId="Style_2" w:type="paragraph">
    <w:name w:val="Normal (Web)"/>
    <w:basedOn w:val="Style_3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sz w:val="24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2026-01-30T10:43:00Z</dcterms:created>
  <dcterms:modified xsi:type="dcterms:W3CDTF">2026-01-30T11:03:43Z</dcterms:modified>
</cp:coreProperties>
</file>